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0E64C" w14:textId="77777777" w:rsidR="00816E09" w:rsidRDefault="00EE60E3">
      <w:pPr>
        <w:pStyle w:val="Heading"/>
        <w:rPr>
          <w:lang w:eastAsia="en-US"/>
        </w:rPr>
      </w:pPr>
      <w:r>
        <w:rPr>
          <w:noProof/>
          <w:lang w:eastAsia="en-US"/>
        </w:rPr>
        <w:drawing>
          <wp:inline distT="0" distB="0" distL="0" distR="0" wp14:anchorId="15B925A7" wp14:editId="7AE63E06">
            <wp:extent cx="2743200" cy="1024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rcRect l="-12" t="-25" r="-12" b="-25"/>
                    <a:stretch>
                      <a:fillRect/>
                    </a:stretch>
                  </pic:blipFill>
                  <pic:spPr bwMode="auto">
                    <a:xfrm>
                      <a:off x="0" y="0"/>
                      <a:ext cx="2743200" cy="1024255"/>
                    </a:xfrm>
                    <a:prstGeom prst="rect">
                      <a:avLst/>
                    </a:prstGeom>
                  </pic:spPr>
                </pic:pic>
              </a:graphicData>
            </a:graphic>
          </wp:inline>
        </w:drawing>
      </w:r>
    </w:p>
    <w:p w14:paraId="161FB546" w14:textId="77777777" w:rsidR="00816E09" w:rsidRDefault="00EE60E3">
      <w:pPr>
        <w:pStyle w:val="Heading"/>
      </w:pPr>
      <w:r>
        <w:rPr>
          <w:sz w:val="24"/>
          <w:szCs w:val="24"/>
        </w:rPr>
        <w:t>CLIFTON ARB MEETING</w:t>
      </w:r>
    </w:p>
    <w:p w14:paraId="5979F2BA" w14:textId="77777777" w:rsidR="00816E09" w:rsidRDefault="00EE60E3">
      <w:pPr>
        <w:tabs>
          <w:tab w:val="left" w:pos="-720"/>
        </w:tabs>
        <w:jc w:val="center"/>
      </w:pPr>
      <w:r>
        <w:rPr>
          <w:b/>
          <w:spacing w:val="-3"/>
        </w:rPr>
        <w:t xml:space="preserve">THURSDAY, MAY 28, </w:t>
      </w:r>
      <w:proofErr w:type="gramStart"/>
      <w:r>
        <w:rPr>
          <w:b/>
          <w:spacing w:val="-3"/>
        </w:rPr>
        <w:t>2026</w:t>
      </w:r>
      <w:proofErr w:type="gramEnd"/>
      <w:r>
        <w:rPr>
          <w:b/>
          <w:spacing w:val="-3"/>
        </w:rPr>
        <w:t xml:space="preserve"> 7:30 PM</w:t>
      </w:r>
    </w:p>
    <w:p w14:paraId="3661C188" w14:textId="77777777" w:rsidR="00816E09" w:rsidRDefault="00EE60E3">
      <w:pPr>
        <w:tabs>
          <w:tab w:val="left" w:pos="-720"/>
        </w:tabs>
        <w:jc w:val="center"/>
        <w:rPr>
          <w:b/>
          <w:spacing w:val="-3"/>
        </w:rPr>
      </w:pPr>
      <w:r>
        <w:rPr>
          <w:b/>
          <w:spacing w:val="-3"/>
        </w:rPr>
        <w:t>TOWN OFFICES</w:t>
      </w:r>
    </w:p>
    <w:p w14:paraId="5F4A50D3" w14:textId="77777777" w:rsidR="00816E09" w:rsidRDefault="00EE60E3">
      <w:pPr>
        <w:tabs>
          <w:tab w:val="left" w:pos="-720"/>
        </w:tabs>
        <w:jc w:val="center"/>
        <w:rPr>
          <w:b/>
          <w:spacing w:val="-3"/>
        </w:rPr>
      </w:pPr>
      <w:r>
        <w:rPr>
          <w:b/>
          <w:spacing w:val="-3"/>
        </w:rPr>
        <w:t>7137B MAIN STREET</w:t>
      </w:r>
      <w:r>
        <w:rPr>
          <w:b/>
          <w:spacing w:val="-3"/>
        </w:rPr>
        <w:br/>
        <w:t>CLIFTON, VIRGINIA 20124</w:t>
      </w:r>
    </w:p>
    <w:p w14:paraId="410BA75D" w14:textId="77777777" w:rsidR="00816E09" w:rsidRDefault="00816E09">
      <w:pPr>
        <w:tabs>
          <w:tab w:val="left" w:pos="-720"/>
        </w:tabs>
        <w:rPr>
          <w:b/>
          <w:spacing w:val="-3"/>
          <w:u w:val="single"/>
        </w:rPr>
      </w:pPr>
    </w:p>
    <w:p w14:paraId="77206629" w14:textId="77777777" w:rsidR="00816E09" w:rsidRDefault="00EE60E3">
      <w:pPr>
        <w:ind w:left="1080" w:hanging="1080"/>
        <w:rPr>
          <w:bCs/>
        </w:rPr>
      </w:pPr>
      <w:r>
        <w:rPr>
          <w:b/>
        </w:rPr>
        <w:t>Present:</w:t>
      </w:r>
      <w:r>
        <w:rPr>
          <w:bCs/>
        </w:rPr>
        <w:tab/>
        <w:t>Royce Jarrendt, Chair; Jay Davis, Town Council Representative; Phyllis Lovett; Jeff Stein</w:t>
      </w:r>
    </w:p>
    <w:p w14:paraId="30FC28C2" w14:textId="77777777" w:rsidR="00816E09" w:rsidRDefault="00EE60E3">
      <w:pPr>
        <w:pBdr>
          <w:bottom w:val="single" w:sz="12" w:space="1" w:color="000000"/>
        </w:pBdr>
        <w:ind w:left="1080" w:hanging="1080"/>
        <w:rPr>
          <w:bCs/>
        </w:rPr>
      </w:pPr>
      <w:r>
        <w:rPr>
          <w:b/>
        </w:rPr>
        <w:t>Staff:</w:t>
      </w:r>
      <w:r>
        <w:rPr>
          <w:b/>
        </w:rPr>
        <w:tab/>
      </w:r>
      <w:r>
        <w:rPr>
          <w:bCs/>
        </w:rPr>
        <w:t>Kerrie Gogoel, Town Clerk</w:t>
      </w:r>
    </w:p>
    <w:p w14:paraId="54B469AD" w14:textId="77777777" w:rsidR="00816E09" w:rsidRDefault="00EE60E3">
      <w:pPr>
        <w:pBdr>
          <w:bottom w:val="single" w:sz="12" w:space="1" w:color="000000"/>
        </w:pBdr>
        <w:ind w:left="1080" w:hanging="1080"/>
        <w:rPr>
          <w:bCs/>
        </w:rPr>
      </w:pPr>
      <w:r>
        <w:rPr>
          <w:b/>
        </w:rPr>
        <w:t>Absent:</w:t>
      </w:r>
      <w:r>
        <w:rPr>
          <w:bCs/>
        </w:rPr>
        <w:tab/>
        <w:t>Geri Yantis; Mary Hess; Dwayne Nitz</w:t>
      </w:r>
    </w:p>
    <w:p w14:paraId="2846EB77" w14:textId="77777777" w:rsidR="00816E09" w:rsidRDefault="00816E09">
      <w:pPr>
        <w:pBdr>
          <w:bottom w:val="single" w:sz="12" w:space="1" w:color="000000"/>
        </w:pBdr>
        <w:ind w:left="1080" w:hanging="1080"/>
        <w:rPr>
          <w:bCs/>
        </w:rPr>
      </w:pPr>
    </w:p>
    <w:p w14:paraId="43C3F0FF" w14:textId="77777777" w:rsidR="00816E09" w:rsidRDefault="00EE60E3">
      <w:pPr>
        <w:rPr>
          <w:bCs/>
        </w:rPr>
      </w:pPr>
      <w:r>
        <w:rPr>
          <w:bCs/>
        </w:rPr>
        <w:t>The Regular Meeting was called to order by Chair Jarrendt at 7:30PM.</w:t>
      </w:r>
    </w:p>
    <w:p w14:paraId="4F014C64" w14:textId="77777777" w:rsidR="00816E09" w:rsidRDefault="00816E09">
      <w:pPr>
        <w:pStyle w:val="ListParagraph"/>
        <w:ind w:left="0"/>
        <w:rPr>
          <w:bCs/>
        </w:rPr>
      </w:pPr>
    </w:p>
    <w:p w14:paraId="7FDC656D" w14:textId="77777777" w:rsidR="00816E09" w:rsidRDefault="00816E09">
      <w:pPr>
        <w:contextualSpacing/>
      </w:pPr>
    </w:p>
    <w:p w14:paraId="452C0347" w14:textId="77777777" w:rsidR="00816E09" w:rsidRDefault="00EE60E3">
      <w:pPr>
        <w:pStyle w:val="ListParagraph"/>
        <w:numPr>
          <w:ilvl w:val="0"/>
          <w:numId w:val="2"/>
        </w:numPr>
      </w:pPr>
      <w:r>
        <w:t>Request to approve the minutes from the April 2026 meeting.</w:t>
      </w:r>
    </w:p>
    <w:p w14:paraId="44869E39" w14:textId="77777777" w:rsidR="00816E09" w:rsidRDefault="00816E09"/>
    <w:p w14:paraId="7B70CBF7" w14:textId="77777777" w:rsidR="00816E09" w:rsidRDefault="00EE60E3">
      <w:pPr>
        <w:pStyle w:val="ListParagraph"/>
        <w:numPr>
          <w:ilvl w:val="0"/>
          <w:numId w:val="1"/>
        </w:numPr>
        <w:ind w:left="360"/>
        <w:rPr>
          <w:b/>
          <w:bCs/>
        </w:rPr>
      </w:pPr>
      <w:r>
        <w:rPr>
          <w:b/>
          <w:bCs/>
        </w:rPr>
        <w:t>Member Davis made a motion to approve the minutes from the April 2026 meeting, pending a typographical correction. The motion was seconded by Member Lovett and approved by poll, 4-0.</w:t>
      </w:r>
    </w:p>
    <w:p w14:paraId="314DCC13" w14:textId="77777777" w:rsidR="00816E09" w:rsidRDefault="00816E09"/>
    <w:p w14:paraId="109ACCCC" w14:textId="77777777" w:rsidR="00816E09" w:rsidRDefault="00EE60E3">
      <w:pPr>
        <w:pStyle w:val="ListParagraph"/>
        <w:numPr>
          <w:ilvl w:val="0"/>
          <w:numId w:val="2"/>
        </w:numPr>
      </w:pPr>
      <w:r>
        <w:t>CBA Signs for Fourth of July</w:t>
      </w:r>
    </w:p>
    <w:p w14:paraId="1DAF640F" w14:textId="77777777" w:rsidR="00816E09" w:rsidRDefault="00EE60E3">
      <w:pPr>
        <w:pStyle w:val="ListParagraph"/>
        <w:numPr>
          <w:ilvl w:val="1"/>
          <w:numId w:val="2"/>
        </w:numPr>
      </w:pPr>
      <w:r>
        <w:t>The Board reviewed the CBA signs proposed for the Fourth of July.</w:t>
      </w:r>
    </w:p>
    <w:p w14:paraId="6C9E64E5" w14:textId="77777777" w:rsidR="00816E09" w:rsidRDefault="00816E09"/>
    <w:p w14:paraId="1391900B" w14:textId="77777777" w:rsidR="00816E09" w:rsidRDefault="00EE60E3">
      <w:pPr>
        <w:pStyle w:val="ListParagraph"/>
        <w:numPr>
          <w:ilvl w:val="0"/>
          <w:numId w:val="1"/>
        </w:numPr>
        <w:ind w:left="360"/>
        <w:rPr>
          <w:b/>
          <w:bCs/>
        </w:rPr>
      </w:pPr>
      <w:r>
        <w:rPr>
          <w:b/>
          <w:bCs/>
        </w:rPr>
        <w:t>Chair Jarrendt made a motion to approve the CBA signs for the Fourth of July. The motion was seconded by Member Lovett and approved by poll, 4-0.</w:t>
      </w:r>
    </w:p>
    <w:p w14:paraId="524FAA5F" w14:textId="77777777" w:rsidR="00816E09" w:rsidRDefault="00816E09"/>
    <w:p w14:paraId="5547D713" w14:textId="77777777" w:rsidR="00816E09" w:rsidRDefault="00EE60E3">
      <w:pPr>
        <w:pStyle w:val="ListParagraph"/>
        <w:numPr>
          <w:ilvl w:val="0"/>
          <w:numId w:val="2"/>
        </w:numPr>
      </w:pPr>
      <w:r>
        <w:t>12801 Chestnut Street</w:t>
      </w:r>
    </w:p>
    <w:p w14:paraId="4012E891" w14:textId="77777777" w:rsidR="00816E09" w:rsidRDefault="00EE60E3">
      <w:pPr>
        <w:pStyle w:val="ListParagraph"/>
        <w:numPr>
          <w:ilvl w:val="1"/>
          <w:numId w:val="2"/>
        </w:numPr>
      </w:pPr>
      <w:r>
        <w:t>The applicant, Mrs. Corey Hinderstein, presented a plan for solar panels on the house. She noted that, upon review of the Virginia State Code and the Town of Clifton regulations, there is no prohibition on solar panels, and that she had worked with a company with the understanding that the key consideration is visibility and line of sight from the front of the property. She noted that the panels would be visible from the driveway but not from the street.</w:t>
      </w:r>
    </w:p>
    <w:p w14:paraId="3070D566" w14:textId="77777777" w:rsidR="00816E09" w:rsidRDefault="00EE60E3">
      <w:pPr>
        <w:pStyle w:val="ListParagraph"/>
        <w:numPr>
          <w:ilvl w:val="2"/>
          <w:numId w:val="2"/>
        </w:numPr>
      </w:pPr>
      <w:r>
        <w:t xml:space="preserve">Member Davis inquired, on a more technical matter, whether enough panels were being installed to cover </w:t>
      </w:r>
      <w:proofErr w:type="gramStart"/>
      <w:r>
        <w:t>all of</w:t>
      </w:r>
      <w:proofErr w:type="gramEnd"/>
      <w:r>
        <w:t xml:space="preserve"> the household’s energy needs. Mrs. Hinderstein replied that they would not, and that there was no plan to add more in the future.</w:t>
      </w:r>
    </w:p>
    <w:p w14:paraId="73B771E8" w14:textId="77777777" w:rsidR="00816E09" w:rsidRDefault="00EE60E3">
      <w:pPr>
        <w:pStyle w:val="ListParagraph"/>
        <w:numPr>
          <w:ilvl w:val="2"/>
          <w:numId w:val="2"/>
        </w:numPr>
      </w:pPr>
      <w:r>
        <w:t xml:space="preserve">Mrs. Hinderstein explained that a 12-month solar assessment had been completed using the actual topography of the property, and </w:t>
      </w:r>
      <w:r>
        <w:lastRenderedPageBreak/>
        <w:t>that one tree at the back of the property would be taken down by six feet. She noted that the panels would cover approximately 40% of the main house’s usage over the course of the year, across two meters, and would not cover the garage.</w:t>
      </w:r>
    </w:p>
    <w:p w14:paraId="5F99D8E6" w14:textId="77777777" w:rsidR="00816E09" w:rsidRDefault="00EE60E3">
      <w:pPr>
        <w:pStyle w:val="ListParagraph"/>
        <w:numPr>
          <w:ilvl w:val="2"/>
          <w:numId w:val="2"/>
        </w:numPr>
      </w:pPr>
      <w:r>
        <w:t xml:space="preserve">Member Davis asked whether there was any plan to place panels on the garage. Mrs. Hinderstein replied that there was </w:t>
      </w:r>
      <w:proofErr w:type="gramStart"/>
      <w:r>
        <w:t>not</w:t>
      </w:r>
      <w:proofErr w:type="gramEnd"/>
      <w:r>
        <w:t>, as it would not be worthwhile due to the trees.</w:t>
      </w:r>
    </w:p>
    <w:p w14:paraId="2C22E711" w14:textId="77777777" w:rsidR="00816E09" w:rsidRDefault="00EE60E3">
      <w:pPr>
        <w:pStyle w:val="ListParagraph"/>
        <w:numPr>
          <w:ilvl w:val="2"/>
          <w:numId w:val="2"/>
        </w:numPr>
      </w:pPr>
      <w:r>
        <w:t>Mrs. Hinderstein noted that NOVEC offers an unusual and desirable arrangement for solar, providing a measure-for-measure immediate bill credit, which functions better as an offset than as a replacement.</w:t>
      </w:r>
    </w:p>
    <w:p w14:paraId="52074626" w14:textId="77777777" w:rsidR="00816E09" w:rsidRDefault="00EE60E3">
      <w:pPr>
        <w:pStyle w:val="ListParagraph"/>
        <w:numPr>
          <w:ilvl w:val="2"/>
          <w:numId w:val="2"/>
        </w:numPr>
      </w:pPr>
      <w:r>
        <w:t>Mrs. Hinderstein explained that everything clips onto the roof with no drilling. She noted that some roof repair is needed, and that the repair would be completed in one section first, followed by the installation.</w:t>
      </w:r>
    </w:p>
    <w:p w14:paraId="7C1B0AE0" w14:textId="77777777" w:rsidR="00816E09" w:rsidRDefault="00EE60E3">
      <w:pPr>
        <w:pStyle w:val="ListParagraph"/>
        <w:numPr>
          <w:ilvl w:val="2"/>
          <w:numId w:val="2"/>
        </w:numPr>
      </w:pPr>
      <w:r>
        <w:t>Mrs. Hinderstein explained that, from a capacity standpoint, they would not look to future expansion because of the orientation, the number of panels, and the recommendation from NOVEC. She noted that the project is on a 13-year recovery, that they would not want to add more, that any creditable surface is already being used, and that additional panels elsewhere would not be desirable.</w:t>
      </w:r>
    </w:p>
    <w:p w14:paraId="347D22DF" w14:textId="77777777" w:rsidR="00816E09" w:rsidRDefault="00EE60E3">
      <w:pPr>
        <w:pStyle w:val="ListParagraph"/>
        <w:numPr>
          <w:ilvl w:val="2"/>
          <w:numId w:val="2"/>
        </w:numPr>
      </w:pPr>
      <w:r>
        <w:t>Chair Jarrendt inquired whether the applicant has a generator. Mrs. Hinderstein replied that they do, and that there is no battery backup, as the generator serves as the backup.</w:t>
      </w:r>
    </w:p>
    <w:p w14:paraId="3FAF8347" w14:textId="77777777" w:rsidR="00816E09" w:rsidRDefault="00EE60E3">
      <w:pPr>
        <w:pStyle w:val="ListParagraph"/>
        <w:numPr>
          <w:ilvl w:val="2"/>
          <w:numId w:val="2"/>
        </w:numPr>
      </w:pPr>
      <w:r>
        <w:t>Mrs. Hinderstein noted that when the system is over capacity it will feed power back to NOVEC, but that they anticipate drawing a small amount of power even in the summer.</w:t>
      </w:r>
    </w:p>
    <w:p w14:paraId="4B4C1275" w14:textId="77777777" w:rsidR="00816E09" w:rsidRDefault="00EE60E3">
      <w:pPr>
        <w:pStyle w:val="ListParagraph"/>
        <w:numPr>
          <w:ilvl w:val="2"/>
          <w:numId w:val="2"/>
        </w:numPr>
      </w:pPr>
      <w:r>
        <w:t>Mrs. Hinderstein noted that the company they are working with has experience with other historic districts, including Herndon, and is willing to work with the Town.</w:t>
      </w:r>
    </w:p>
    <w:p w14:paraId="406D0046" w14:textId="77777777" w:rsidR="00816E09" w:rsidRDefault="00EE60E3">
      <w:pPr>
        <w:pStyle w:val="ListParagraph"/>
        <w:numPr>
          <w:ilvl w:val="2"/>
          <w:numId w:val="2"/>
        </w:numPr>
      </w:pPr>
      <w:r>
        <w:t>Member Davis noted that they had checked with Kathy Kalinowski, Chair of the Planning Commission, and that there is nothing in the Town of Clifton regulations governing this, and that Planning does not need to approve it.</w:t>
      </w:r>
    </w:p>
    <w:p w14:paraId="30B05B3E" w14:textId="77777777" w:rsidR="00816E09" w:rsidRDefault="00EE60E3">
      <w:pPr>
        <w:pStyle w:val="ListParagraph"/>
        <w:numPr>
          <w:ilvl w:val="2"/>
          <w:numId w:val="2"/>
        </w:numPr>
      </w:pPr>
      <w:r>
        <w:t>Chair Jarrendt inquired whether the property backs up to Clifton Heights and whether those properties would have views. Mrs. Hinderstein replied that in the summer they would not, and that in the winter they would have obstructed views.</w:t>
      </w:r>
    </w:p>
    <w:p w14:paraId="78A91CE1" w14:textId="77777777" w:rsidR="00816E09" w:rsidRDefault="00EE60E3">
      <w:pPr>
        <w:pStyle w:val="ListParagraph"/>
        <w:numPr>
          <w:ilvl w:val="2"/>
          <w:numId w:val="2"/>
        </w:numPr>
      </w:pPr>
      <w:r>
        <w:t>Chair Jarrendt noted that, should the Board move toward approval, care should be taken with the language, and set out the following stipulations:</w:t>
      </w:r>
    </w:p>
    <w:p w14:paraId="0AC5EF42" w14:textId="77777777" w:rsidR="00816E09" w:rsidRDefault="00EE60E3">
      <w:pPr>
        <w:pStyle w:val="ListParagraph"/>
        <w:numPr>
          <w:ilvl w:val="3"/>
          <w:numId w:val="2"/>
        </w:numPr>
      </w:pPr>
      <w:r>
        <w:t>The installation is low profile;</w:t>
      </w:r>
    </w:p>
    <w:p w14:paraId="667872D8" w14:textId="77777777" w:rsidR="00816E09" w:rsidRDefault="00EE60E3">
      <w:pPr>
        <w:pStyle w:val="ListParagraph"/>
        <w:numPr>
          <w:ilvl w:val="3"/>
          <w:numId w:val="2"/>
        </w:numPr>
      </w:pPr>
      <w:r>
        <w:t>There is reduced visibility from public streets and walkways as well as from neighboring properties;</w:t>
      </w:r>
    </w:p>
    <w:p w14:paraId="35DAA754" w14:textId="77777777" w:rsidR="00816E09" w:rsidRDefault="00EE60E3">
      <w:pPr>
        <w:pStyle w:val="ListParagraph"/>
        <w:numPr>
          <w:ilvl w:val="3"/>
          <w:numId w:val="2"/>
        </w:numPr>
      </w:pPr>
      <w:r>
        <w:t>The installation does not damage the historic building, as the panels clip on.</w:t>
      </w:r>
    </w:p>
    <w:p w14:paraId="205219B5" w14:textId="77777777" w:rsidR="00816E09" w:rsidRDefault="00816E09"/>
    <w:p w14:paraId="08B10694" w14:textId="6DF2A139" w:rsidR="00816E09" w:rsidRDefault="00EE60E3">
      <w:pPr>
        <w:pStyle w:val="ListParagraph"/>
        <w:numPr>
          <w:ilvl w:val="0"/>
          <w:numId w:val="1"/>
        </w:numPr>
        <w:ind w:left="360"/>
        <w:rPr>
          <w:b/>
          <w:bCs/>
        </w:rPr>
      </w:pPr>
      <w:r>
        <w:rPr>
          <w:b/>
          <w:bCs/>
        </w:rPr>
        <w:t xml:space="preserve">Member Davis made a motion to approve the application for the applicants, Corey and Chase Hinderstein, based on the </w:t>
      </w:r>
      <w:r w:rsidR="00D00EA3">
        <w:rPr>
          <w:b/>
          <w:bCs/>
        </w:rPr>
        <w:t xml:space="preserve">following </w:t>
      </w:r>
      <w:r>
        <w:rPr>
          <w:b/>
          <w:bCs/>
        </w:rPr>
        <w:t>stipulations</w:t>
      </w:r>
      <w:r w:rsidR="00D00EA3">
        <w:rPr>
          <w:b/>
          <w:bCs/>
        </w:rPr>
        <w:t>: that the installation is low profile; there is reduced visibility from public streets and walkways as well as from neighboring properties; and the installation does not damage the historic building as the panels clip on.</w:t>
      </w:r>
      <w:r>
        <w:rPr>
          <w:b/>
          <w:bCs/>
        </w:rPr>
        <w:t xml:space="preserve"> The motion was seconded by Member Lovett and approved by poll, 4-0.</w:t>
      </w:r>
    </w:p>
    <w:p w14:paraId="0A561CBB" w14:textId="77777777" w:rsidR="00816E09" w:rsidRDefault="00816E09"/>
    <w:p w14:paraId="2498F7EB" w14:textId="77777777" w:rsidR="00816E09" w:rsidRDefault="00EE60E3">
      <w:pPr>
        <w:pStyle w:val="ListParagraph"/>
        <w:numPr>
          <w:ilvl w:val="0"/>
          <w:numId w:val="2"/>
        </w:numPr>
      </w:pPr>
      <w:r>
        <w:t>Villagio Building Work</w:t>
      </w:r>
    </w:p>
    <w:p w14:paraId="1B6BBEE0" w14:textId="77777777" w:rsidR="00816E09" w:rsidRDefault="00EE60E3">
      <w:pPr>
        <w:pStyle w:val="ListParagraph"/>
        <w:numPr>
          <w:ilvl w:val="1"/>
          <w:numId w:val="2"/>
        </w:numPr>
      </w:pPr>
      <w:r>
        <w:t>Chair Jarrendt noted that the entire building is finished in wood grain of various types. He noted that it should still be mentioned to the applicant that he has not completed the work that was approved.</w:t>
      </w:r>
    </w:p>
    <w:p w14:paraId="0F865C50" w14:textId="77777777" w:rsidR="00816E09" w:rsidRDefault="00EE60E3">
      <w:pPr>
        <w:pStyle w:val="ListParagraph"/>
        <w:numPr>
          <w:ilvl w:val="0"/>
          <w:numId w:val="2"/>
        </w:numPr>
      </w:pPr>
      <w:r>
        <w:t>Updating ARB Guidelines</w:t>
      </w:r>
    </w:p>
    <w:p w14:paraId="309020BC" w14:textId="77777777" w:rsidR="00816E09" w:rsidRDefault="00EE60E3">
      <w:pPr>
        <w:pStyle w:val="ListParagraph"/>
        <w:numPr>
          <w:ilvl w:val="1"/>
          <w:numId w:val="2"/>
        </w:numPr>
      </w:pPr>
      <w:r>
        <w:t xml:space="preserve">Chair Jarrendt noted that, in the current atmosphere of sustainability, it would be preferable to identify a better standard than simply wood windows. He suggested that the Board could take the opportunity to specify </w:t>
      </w:r>
      <w:proofErr w:type="gramStart"/>
      <w:r>
        <w:t>particular makes</w:t>
      </w:r>
      <w:proofErr w:type="gramEnd"/>
      <w:r>
        <w:t xml:space="preserve"> and models of windows, followed by the phrase “or better.”</w:t>
      </w:r>
    </w:p>
    <w:p w14:paraId="2444A490" w14:textId="77777777" w:rsidR="00816E09" w:rsidRDefault="00EE60E3">
      <w:pPr>
        <w:pStyle w:val="ListParagraph"/>
        <w:numPr>
          <w:ilvl w:val="0"/>
          <w:numId w:val="2"/>
        </w:numPr>
      </w:pPr>
      <w:r>
        <w:t>Adjournment</w:t>
      </w:r>
    </w:p>
    <w:p w14:paraId="786A0119" w14:textId="77777777" w:rsidR="00816E09" w:rsidRDefault="00EE60E3">
      <w:pPr>
        <w:pStyle w:val="ListParagraph"/>
        <w:numPr>
          <w:ilvl w:val="1"/>
          <w:numId w:val="2"/>
        </w:numPr>
      </w:pPr>
      <w:r>
        <w:t>The meeting was adjourned by general acclamation.</w:t>
      </w:r>
    </w:p>
    <w:sectPr w:rsidR="00816E09">
      <w:pgSz w:w="12240" w:h="15840"/>
      <w:pgMar w:top="1440" w:right="1800"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85A25"/>
    <w:multiLevelType w:val="multilevel"/>
    <w:tmpl w:val="325A0F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92D3CD3"/>
    <w:multiLevelType w:val="multilevel"/>
    <w:tmpl w:val="4F7A87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C48286F"/>
    <w:multiLevelType w:val="multilevel"/>
    <w:tmpl w:val="B194F0E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35497661">
    <w:abstractNumId w:val="2"/>
  </w:num>
  <w:num w:numId="2" w16cid:durableId="204678190">
    <w:abstractNumId w:val="0"/>
  </w:num>
  <w:num w:numId="3" w16cid:durableId="1184124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E09"/>
    <w:rsid w:val="001A7F0A"/>
    <w:rsid w:val="00816E09"/>
    <w:rsid w:val="00D00EA3"/>
    <w:rsid w:val="00EE6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F74B9"/>
  <w15:docId w15:val="{7FB20DC6-3E41-4DE6-838D-6BAF634C4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5z0">
    <w:name w:val="WW8Num5z0"/>
    <w:qFormat/>
    <w:rPr>
      <w:b w:val="0"/>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style>
  <w:style w:type="character" w:customStyle="1" w:styleId="WW8Num9z0">
    <w:name w:val="WW8Num9z0"/>
    <w:qFormat/>
    <w:rPr>
      <w:b w:val="0"/>
    </w:rPr>
  </w:style>
  <w:style w:type="character" w:customStyle="1" w:styleId="WW8Num10z0">
    <w:name w:val="WW8Num10z0"/>
    <w:qFormat/>
    <w:rPr>
      <w:rFonts w:ascii="Times New Roman" w:eastAsia="Times New Roman" w:hAnsi="Times New Roman" w:cs="Times New Roman"/>
      <w:b w:val="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style>
  <w:style w:type="character" w:customStyle="1" w:styleId="WW8Num12z0">
    <w:name w:val="WW8Num12z0"/>
    <w:qFormat/>
    <w:rPr>
      <w:rFonts w:ascii="Times New Roman" w:eastAsia="Times New Roman" w:hAnsi="Times New Roman"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b w:val="0"/>
    </w:rPr>
  </w:style>
  <w:style w:type="character" w:customStyle="1" w:styleId="WW8Num15z0">
    <w:name w:val="WW8Num15z0"/>
    <w:qFormat/>
  </w:style>
  <w:style w:type="character" w:customStyle="1" w:styleId="WW8Num16z0">
    <w:name w:val="WW8Num16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Times New Roman" w:eastAsia="Times New Roman" w:hAnsi="Times New Roman"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BalloonTextChar">
    <w:name w:val="Balloon Text Char"/>
    <w:qFormat/>
    <w:rPr>
      <w:rFonts w:ascii="Segoe UI" w:eastAsia="Times New Roman" w:hAnsi="Segoe UI" w:cs="Segoe UI"/>
      <w:sz w:val="18"/>
      <w:szCs w:val="18"/>
    </w:rPr>
  </w:style>
  <w:style w:type="character" w:customStyle="1" w:styleId="TitleChar">
    <w:name w:val="Title Char"/>
    <w:qFormat/>
    <w:rPr>
      <w:rFonts w:ascii="Times New Roman" w:eastAsia="Times New Roman" w:hAnsi="Times New Roman" w:cs="Times New Roman"/>
      <w:b/>
      <w:spacing w:val="-3"/>
    </w:rPr>
  </w:style>
  <w:style w:type="character" w:customStyle="1" w:styleId="HeaderChar">
    <w:name w:val="Header Char"/>
    <w:qFormat/>
    <w:rPr>
      <w:rFonts w:ascii="Times New Roman" w:eastAsia="Times New Roman" w:hAnsi="Times New Roman" w:cs="Times New Roman"/>
      <w:sz w:val="24"/>
      <w:szCs w:val="24"/>
    </w:rPr>
  </w:style>
  <w:style w:type="character" w:customStyle="1" w:styleId="FooterChar">
    <w:name w:val="Footer Char"/>
    <w:qFormat/>
    <w:rPr>
      <w:rFonts w:ascii="Times New Roman" w:eastAsia="Times New Roman" w:hAnsi="Times New Roman" w:cs="Times New Roman"/>
      <w:sz w:val="24"/>
      <w:szCs w:val="24"/>
    </w:rPr>
  </w:style>
  <w:style w:type="character" w:styleId="CommentReference">
    <w:name w:val="annotation reference"/>
    <w:qFormat/>
    <w:rPr>
      <w:sz w:val="16"/>
      <w:szCs w:val="16"/>
    </w:rPr>
  </w:style>
  <w:style w:type="character" w:customStyle="1" w:styleId="CommentTextChar">
    <w:name w:val="Comment Text Char"/>
    <w:qFormat/>
    <w:rPr>
      <w:rFonts w:ascii="Times New Roman" w:eastAsia="Times New Roman" w:hAnsi="Times New Roman" w:cs="Times New Roman"/>
    </w:rPr>
  </w:style>
  <w:style w:type="character" w:customStyle="1" w:styleId="CommentSubjectChar">
    <w:name w:val="Comment Subject Char"/>
    <w:qFormat/>
    <w:rPr>
      <w:rFonts w:ascii="Times New Roman" w:eastAsia="Times New Roman" w:hAnsi="Times New Roman" w:cs="Times New Roman"/>
      <w:b/>
      <w:bCs/>
    </w:rPr>
  </w:style>
  <w:style w:type="character" w:styleId="Hyperlink">
    <w:name w:val="Hyperlink"/>
    <w:rPr>
      <w:color w:val="467886"/>
      <w:u w:val="single"/>
    </w:rPr>
  </w:style>
  <w:style w:type="character" w:styleId="UnresolvedMention">
    <w:name w:val="Unresolved Mention"/>
    <w:qFormat/>
    <w:rPr>
      <w:color w:val="605E5C"/>
      <w:shd w:val="clear" w:color="auto" w:fill="E1DFDD"/>
    </w:rPr>
  </w:style>
  <w:style w:type="character" w:styleId="FollowedHyperlink">
    <w:name w:val="FollowedHyperlink"/>
    <w:rPr>
      <w:color w:val="96607D"/>
      <w:u w:val="single"/>
    </w:rPr>
  </w:style>
  <w:style w:type="paragraph" w:customStyle="1" w:styleId="Heading">
    <w:name w:val="Heading"/>
    <w:basedOn w:val="Normal"/>
    <w:next w:val="BodyText"/>
    <w:qFormat/>
    <w:pPr>
      <w:tabs>
        <w:tab w:val="left" w:pos="-720"/>
      </w:tabs>
      <w:jc w:val="center"/>
    </w:pPr>
    <w:rPr>
      <w:b/>
      <w:spacing w:val="-3"/>
      <w:sz w:val="20"/>
      <w:szCs w:val="20"/>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ListParagraph">
    <w:name w:val="List Paragraph"/>
    <w:basedOn w:val="Normal"/>
    <w:qFormat/>
    <w:pPr>
      <w:ind w:left="720"/>
    </w:pPr>
  </w:style>
  <w:style w:type="paragraph" w:styleId="BalloonText">
    <w:name w:val="Balloon Text"/>
    <w:basedOn w:val="Normal"/>
    <w:qFormat/>
    <w:rPr>
      <w:rFonts w:ascii="Segoe UI" w:hAnsi="Segoe UI" w:cs="Segoe UI"/>
      <w:sz w:val="18"/>
      <w:szCs w:val="18"/>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787</Words>
  <Characters>4491</Characters>
  <Application>Microsoft Office Word</Application>
  <DocSecurity>0</DocSecurity>
  <Lines>37</Lines>
  <Paragraphs>10</Paragraphs>
  <ScaleCrop>false</ScaleCrop>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Kerrie Gogoel</dc:creator>
  <cp:lastModifiedBy>Kerrie Gogoel</cp:lastModifiedBy>
  <cp:revision>2</cp:revision>
  <dcterms:created xsi:type="dcterms:W3CDTF">2026-09-22T14:37:00Z</dcterms:created>
  <dcterms:modified xsi:type="dcterms:W3CDTF">2026-09-22T14:37:00Z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2024-08-21T15:17:00Z</dcterms:created>
  <dc:creator>Kathy</dc:creator>
  <dc:description/>
  <cp:keywords/>
  <dc:language>en-US</dc:language>
  <cp:lastModifiedBy>Kerrie Gogoel</cp:lastModifiedBy>
  <cp:lastPrinted>2024-06-04T16:32:00Z</cp:lastPrinted>
  <dcterms:modified xsi:type="dcterms:W3CDTF">2026-05-28T19:58:00Z</dcterms:modified>
  <cp:revision>34</cp:revision>
  <dc:subject/>
  <dc:title/>
</cp:coreProperties>
</file>